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Тема: К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сушествительным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добавить предлоги.  </w:t>
      </w:r>
      <w:r>
        <w:rPr>
          <w:rFonts w:ascii="Arial" w:hAnsi="Arial" w:cs="Arial"/>
          <w:color w:val="000000"/>
          <w:sz w:val="26"/>
          <w:szCs w:val="26"/>
        </w:rPr>
        <w:t>Правила обозначения гласных после шипящих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чу,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По горизонтали.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Ходят с края на край, режут черный каравай. (Ножи.)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Кто, ворочая усами,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раскомандывался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нами? «Можно есть! Пора гулять! Умываться и - в кровать!». (Часы.)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В щели глядятся, вылезть боятся. (Мыши.)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Где упрется хвостом, станет дырка потом. (Шило.)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6193790" cy="5137785"/>
            <wp:effectExtent l="19050" t="0" r="0" b="0"/>
            <wp:docPr id="1" name="Рисунок 1" descr="https://kladraz.ru/images/1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06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По вертикали: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Мы проворные сестрицы, быстро бегать мастерицы. В дождь - лежим, в мороз -  бежим, уж такой у нас режим. (Лыжи.)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Летит орлица по синему небу, крылья распластала, солнышко застлала. (Туча.)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К розе они не подпускают, доски прикрепляют. (Шипы.)</w:t>
      </w:r>
    </w:p>
    <w:p w:rsidR="00A972B7" w:rsidRDefault="00A972B7" w:rsidP="00A972B7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 Без меня не побежит не одна машина, а зовусь я ... (шина.)</w:t>
      </w:r>
    </w:p>
    <w:p w:rsidR="00890278" w:rsidRDefault="00890278"/>
    <w:sectPr w:rsidR="0089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972B7"/>
    <w:rsid w:val="00890278"/>
    <w:rsid w:val="00A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2B7"/>
    <w:rPr>
      <w:b/>
      <w:bCs/>
    </w:rPr>
  </w:style>
  <w:style w:type="character" w:styleId="a5">
    <w:name w:val="Emphasis"/>
    <w:basedOn w:val="a0"/>
    <w:uiPriority w:val="20"/>
    <w:qFormat/>
    <w:rsid w:val="00A972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2020-04-20T10:26:00Z</dcterms:created>
  <dcterms:modified xsi:type="dcterms:W3CDTF">2020-04-20T10:28:00Z</dcterms:modified>
</cp:coreProperties>
</file>